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54C1" w14:textId="5686453B" w:rsidR="00922224" w:rsidRDefault="00922224" w:rsidP="00960983">
      <w:pPr>
        <w:spacing w:before="88"/>
        <w:jc w:val="center"/>
        <w:rPr>
          <w:b/>
          <w:color w:val="212121"/>
          <w:sz w:val="36"/>
        </w:rPr>
      </w:pPr>
      <w:r>
        <w:rPr>
          <w:b/>
          <w:color w:val="212121"/>
          <w:sz w:val="36"/>
        </w:rPr>
        <w:t>Enrollment or Re-enrollment Procedures</w:t>
      </w:r>
    </w:p>
    <w:p w14:paraId="3A029668" w14:textId="7ECFF85E" w:rsidR="00960983" w:rsidRDefault="00960983" w:rsidP="00960983">
      <w:pPr>
        <w:spacing w:before="88"/>
        <w:jc w:val="center"/>
        <w:rPr>
          <w:b/>
          <w:sz w:val="36"/>
        </w:rPr>
      </w:pPr>
      <w:r>
        <w:rPr>
          <w:b/>
          <w:color w:val="212121"/>
          <w:sz w:val="36"/>
        </w:rPr>
        <w:t>202</w:t>
      </w:r>
      <w:r w:rsidR="009D4055">
        <w:rPr>
          <w:b/>
          <w:color w:val="212121"/>
          <w:sz w:val="36"/>
        </w:rPr>
        <w:t>6</w:t>
      </w:r>
      <w:r>
        <w:rPr>
          <w:b/>
          <w:color w:val="212121"/>
          <w:sz w:val="36"/>
        </w:rPr>
        <w:t xml:space="preserve"> - 202</w:t>
      </w:r>
      <w:r w:rsidR="009D4055">
        <w:rPr>
          <w:b/>
          <w:color w:val="212121"/>
          <w:sz w:val="36"/>
        </w:rPr>
        <w:t>7</w:t>
      </w:r>
    </w:p>
    <w:p w14:paraId="5F0780C2" w14:textId="77777777" w:rsidR="00922224" w:rsidRDefault="00922224" w:rsidP="00922224"/>
    <w:p w14:paraId="50CD4E1F" w14:textId="1460B0A8" w:rsidR="00922224" w:rsidRDefault="00922224" w:rsidP="00922224">
      <w:r w:rsidRPr="00922224">
        <w:t xml:space="preserve">To clarify the steps for application and admission to Green Bay Trinity Lutheran School, they are listed below. </w:t>
      </w:r>
      <w:r>
        <w:t>Should</w:t>
      </w:r>
      <w:r w:rsidRPr="00922224">
        <w:t xml:space="preserve"> you have any questions, please contact the school </w:t>
      </w:r>
      <w:proofErr w:type="gramStart"/>
      <w:r w:rsidRPr="00922224">
        <w:t>at</w:t>
      </w:r>
      <w:proofErr w:type="gramEnd"/>
      <w:r w:rsidRPr="00922224">
        <w:t xml:space="preserve"> 920-655-4673.</w:t>
      </w:r>
    </w:p>
    <w:p w14:paraId="4C49F6E0" w14:textId="77777777" w:rsidR="00922224" w:rsidRDefault="00922224" w:rsidP="00922224"/>
    <w:p w14:paraId="6BD9F9C0" w14:textId="2B199F63" w:rsidR="00922224" w:rsidRDefault="00922224" w:rsidP="00922224">
      <w:pPr>
        <w:rPr>
          <w:b/>
          <w:bCs/>
          <w:sz w:val="28"/>
          <w:szCs w:val="28"/>
          <w:u w:val="single"/>
        </w:rPr>
      </w:pPr>
      <w:r w:rsidRPr="005355C9">
        <w:rPr>
          <w:b/>
          <w:bCs/>
          <w:sz w:val="28"/>
          <w:szCs w:val="28"/>
          <w:u w:val="single"/>
        </w:rPr>
        <w:t>Step 1: Application</w:t>
      </w:r>
    </w:p>
    <w:p w14:paraId="11B5704B" w14:textId="77777777" w:rsidR="005355C9" w:rsidRPr="005355C9" w:rsidRDefault="005355C9" w:rsidP="00922224">
      <w:pPr>
        <w:rPr>
          <w:b/>
          <w:bCs/>
          <w:sz w:val="28"/>
          <w:szCs w:val="28"/>
          <w:u w:val="single"/>
        </w:rPr>
      </w:pPr>
    </w:p>
    <w:p w14:paraId="31BF2022" w14:textId="374C87F8" w:rsidR="00922224" w:rsidRDefault="00922224" w:rsidP="00922224">
      <w:r w:rsidRPr="00922224">
        <w:rPr>
          <w:b/>
          <w:bCs/>
        </w:rPr>
        <w:t>New Families</w:t>
      </w:r>
      <w:r>
        <w:t xml:space="preserve"> need to complete the following steps to complete enrollment and registration: </w:t>
      </w:r>
    </w:p>
    <w:p w14:paraId="10FF68D3" w14:textId="77777777" w:rsidR="00922224" w:rsidRDefault="00922224" w:rsidP="00922224">
      <w:pPr>
        <w:pStyle w:val="ListParagraph"/>
        <w:numPr>
          <w:ilvl w:val="0"/>
          <w:numId w:val="1"/>
        </w:numPr>
      </w:pPr>
      <w:r>
        <w:t>Schedule a tour of the campus.</w:t>
      </w:r>
    </w:p>
    <w:p w14:paraId="3E8A4320" w14:textId="77777777" w:rsidR="00922224" w:rsidRDefault="00922224" w:rsidP="00922224">
      <w:pPr>
        <w:pStyle w:val="ListParagraph"/>
        <w:numPr>
          <w:ilvl w:val="0"/>
          <w:numId w:val="1"/>
        </w:numPr>
      </w:pPr>
      <w:r>
        <w:t>Complete a tour of the campus.</w:t>
      </w:r>
    </w:p>
    <w:p w14:paraId="75CD524F" w14:textId="3DE8B558" w:rsidR="00922224" w:rsidRDefault="00BF0BBD" w:rsidP="00922224">
      <w:pPr>
        <w:pStyle w:val="ListParagraph"/>
        <w:numPr>
          <w:ilvl w:val="0"/>
          <w:numId w:val="1"/>
        </w:numPr>
      </w:pPr>
      <w:r>
        <w:t>C</w:t>
      </w:r>
      <w:r w:rsidR="00922224">
        <w:t>omplete the registration form and pay the non-refundable registration fee. The registration fee is $</w:t>
      </w:r>
      <w:r w:rsidR="00412A60">
        <w:t>175 per student.</w:t>
      </w:r>
    </w:p>
    <w:p w14:paraId="71DD8434" w14:textId="46C7B090" w:rsidR="00922224" w:rsidRDefault="00922224" w:rsidP="00922224">
      <w:pPr>
        <w:pStyle w:val="ListParagraph"/>
        <w:numPr>
          <w:ilvl w:val="0"/>
          <w:numId w:val="1"/>
        </w:numPr>
      </w:pPr>
      <w:r>
        <w:t>Complete an entrance exam with Mr. Sawyer</w:t>
      </w:r>
    </w:p>
    <w:p w14:paraId="6539E9C5" w14:textId="4B590385" w:rsidR="00922224" w:rsidRDefault="00922224" w:rsidP="00922224">
      <w:pPr>
        <w:pStyle w:val="ListParagraph"/>
        <w:numPr>
          <w:ilvl w:val="0"/>
          <w:numId w:val="1"/>
        </w:numPr>
      </w:pPr>
      <w:r>
        <w:t>Receive placement at Trinity.</w:t>
      </w:r>
    </w:p>
    <w:p w14:paraId="79FDE176" w14:textId="77777777" w:rsidR="00922224" w:rsidRDefault="00922224" w:rsidP="00922224"/>
    <w:p w14:paraId="44259FC5" w14:textId="5B693116" w:rsidR="00A20C38" w:rsidRDefault="00A20C38" w:rsidP="00922224">
      <w:r>
        <w:rPr>
          <w:b/>
          <w:bCs/>
        </w:rPr>
        <w:t>Transfer Students from Faith Christan Preschool</w:t>
      </w:r>
      <w:r>
        <w:t xml:space="preserve"> need to complete the following steps to complete enrollment and registration:</w:t>
      </w:r>
    </w:p>
    <w:p w14:paraId="5734FA0B" w14:textId="3E9F59E0" w:rsidR="00A20C38" w:rsidRDefault="00D24981" w:rsidP="00A20C38">
      <w:pPr>
        <w:pStyle w:val="ListParagraph"/>
        <w:numPr>
          <w:ilvl w:val="0"/>
          <w:numId w:val="5"/>
        </w:numPr>
      </w:pPr>
      <w:r>
        <w:t>Complete the registration form and pay the non-refundable transfer fee. The transfer fee is $</w:t>
      </w:r>
      <w:r w:rsidR="000E7E50">
        <w:t>125</w:t>
      </w:r>
      <w:r w:rsidR="00212E08">
        <w:t xml:space="preserve"> per student.</w:t>
      </w:r>
    </w:p>
    <w:p w14:paraId="1943C5D3" w14:textId="77777777" w:rsidR="000E7E50" w:rsidRPr="00A20C38" w:rsidRDefault="000E7E50" w:rsidP="005C0BBE">
      <w:pPr>
        <w:pStyle w:val="ListParagraph"/>
      </w:pPr>
    </w:p>
    <w:p w14:paraId="63B29E02" w14:textId="3C1D5415" w:rsidR="00922224" w:rsidRDefault="00922224" w:rsidP="00922224">
      <w:r>
        <w:rPr>
          <w:b/>
          <w:bCs/>
        </w:rPr>
        <w:t>Returning Families</w:t>
      </w:r>
      <w:r>
        <w:t xml:space="preserve"> need to complete the following steps to complete re-enrollment:</w:t>
      </w:r>
    </w:p>
    <w:p w14:paraId="04E77BFE" w14:textId="24008D26" w:rsidR="00E43DC0" w:rsidRDefault="00E43DC0" w:rsidP="00F83099">
      <w:pPr>
        <w:pStyle w:val="ListParagraph"/>
        <w:numPr>
          <w:ilvl w:val="0"/>
          <w:numId w:val="2"/>
        </w:numPr>
      </w:pPr>
      <w:r>
        <w:t xml:space="preserve">Complete the </w:t>
      </w:r>
      <w:r w:rsidR="00F06370">
        <w:t>re-enrollment</w:t>
      </w:r>
      <w:r>
        <w:t xml:space="preserve"> form</w:t>
      </w:r>
      <w:r w:rsidR="00F83099">
        <w:t xml:space="preserve"> and pay the non-refundable enrollment deposit. The enrollment deposit for returning students </w:t>
      </w:r>
      <w:r w:rsidR="002D1F81">
        <w:t>is $</w:t>
      </w:r>
      <w:r w:rsidR="007758A8">
        <w:t>100</w:t>
      </w:r>
      <w:r w:rsidR="002D1F81">
        <w:t>. This deposit is credited toward your total tuition.</w:t>
      </w:r>
    </w:p>
    <w:p w14:paraId="3ED4310B" w14:textId="77777777" w:rsidR="00924705" w:rsidRDefault="00924705" w:rsidP="00924705"/>
    <w:p w14:paraId="6988E5D8" w14:textId="5F4B85A4" w:rsidR="00924705" w:rsidRDefault="00924705" w:rsidP="00924705">
      <w:r>
        <w:t xml:space="preserve">Families that qualify and are accepted in the Wisconsin Parental Choice </w:t>
      </w:r>
      <w:r w:rsidR="00575E0E">
        <w:t>P</w:t>
      </w:r>
      <w:r>
        <w:t xml:space="preserve">rogram do not pay </w:t>
      </w:r>
      <w:r w:rsidR="00FB3048">
        <w:t xml:space="preserve">registration fees, transfer fees, or enrollment deposits. Those financial obligations are </w:t>
      </w:r>
      <w:r w:rsidR="00624ABB">
        <w:t>covered by the voucher program.</w:t>
      </w:r>
    </w:p>
    <w:p w14:paraId="0EC5CB6A" w14:textId="77777777" w:rsidR="00624ABB" w:rsidRDefault="00624ABB" w:rsidP="00924705"/>
    <w:p w14:paraId="13791979" w14:textId="77777777" w:rsidR="00624ABB" w:rsidRDefault="00624ABB" w:rsidP="00924705"/>
    <w:p w14:paraId="4710E782" w14:textId="77777777" w:rsidR="00922224" w:rsidRDefault="00922224" w:rsidP="00922224"/>
    <w:p w14:paraId="639B4E11" w14:textId="529630F0" w:rsidR="00922224" w:rsidRDefault="00922224" w:rsidP="00922224">
      <w:pPr>
        <w:rPr>
          <w:b/>
          <w:bCs/>
          <w:sz w:val="28"/>
          <w:szCs w:val="28"/>
          <w:u w:val="single"/>
        </w:rPr>
      </w:pPr>
      <w:r w:rsidRPr="005355C9">
        <w:rPr>
          <w:b/>
          <w:bCs/>
          <w:sz w:val="28"/>
          <w:szCs w:val="28"/>
          <w:u w:val="single"/>
        </w:rPr>
        <w:t>Step 2: Financial Aid (Optional</w:t>
      </w:r>
      <w:r w:rsidR="00B47075">
        <w:rPr>
          <w:b/>
          <w:bCs/>
          <w:sz w:val="28"/>
          <w:szCs w:val="28"/>
          <w:u w:val="single"/>
        </w:rPr>
        <w:t xml:space="preserve"> Two Methods</w:t>
      </w:r>
      <w:r w:rsidRPr="005355C9">
        <w:rPr>
          <w:b/>
          <w:bCs/>
          <w:sz w:val="28"/>
          <w:szCs w:val="28"/>
          <w:u w:val="single"/>
        </w:rPr>
        <w:t>)</w:t>
      </w:r>
    </w:p>
    <w:p w14:paraId="486E1355" w14:textId="77777777" w:rsidR="005355C9" w:rsidRPr="005355C9" w:rsidRDefault="005355C9" w:rsidP="00922224">
      <w:pPr>
        <w:rPr>
          <w:b/>
          <w:bCs/>
          <w:sz w:val="28"/>
          <w:szCs w:val="28"/>
          <w:u w:val="single"/>
        </w:rPr>
      </w:pPr>
    </w:p>
    <w:p w14:paraId="6A4A944E" w14:textId="53338747" w:rsidR="007553D1" w:rsidRPr="007553D1" w:rsidRDefault="00922224" w:rsidP="00922224">
      <w:pPr>
        <w:pStyle w:val="ListParagraph"/>
        <w:numPr>
          <w:ilvl w:val="0"/>
          <w:numId w:val="3"/>
        </w:numPr>
        <w:rPr>
          <w:b/>
          <w:bCs/>
        </w:rPr>
      </w:pPr>
      <w:r w:rsidRPr="007553D1">
        <w:rPr>
          <w:b/>
          <w:bCs/>
        </w:rPr>
        <w:t xml:space="preserve">Parents </w:t>
      </w:r>
      <w:r w:rsidR="00B47075" w:rsidRPr="007553D1">
        <w:rPr>
          <w:b/>
          <w:bCs/>
        </w:rPr>
        <w:t>apply</w:t>
      </w:r>
      <w:r w:rsidRPr="007553D1">
        <w:rPr>
          <w:b/>
          <w:bCs/>
        </w:rPr>
        <w:t xml:space="preserve"> for the Wisconsin Parental Choice Program. </w:t>
      </w:r>
    </w:p>
    <w:p w14:paraId="0A5F8296" w14:textId="77777777" w:rsidR="007553D1" w:rsidRDefault="007553D1" w:rsidP="007553D1">
      <w:pPr>
        <w:pStyle w:val="ListParagraph"/>
      </w:pPr>
    </w:p>
    <w:p w14:paraId="4CAC7797" w14:textId="3362A46C" w:rsidR="00922224" w:rsidRDefault="00922224" w:rsidP="007553D1">
      <w:pPr>
        <w:pStyle w:val="ListParagraph"/>
        <w:ind w:left="900" w:right="720"/>
      </w:pPr>
      <w:r>
        <w:t xml:space="preserve">Parent applies for the WPCP through an on-line application at </w:t>
      </w:r>
      <w:hyperlink r:id="rId7" w:history="1">
        <w:r w:rsidRPr="00922224">
          <w:rPr>
            <w:rStyle w:val="Hyperlink"/>
          </w:rPr>
          <w:t>dpi.wi.gov/choice</w:t>
        </w:r>
      </w:hyperlink>
      <w:r>
        <w:t>. WPCP Applications must be submitted by February 1 through April 20, 2023. All families that plan to submit for financial aid through Trinity must review the income guidelines for the Wisconsin Parental Choice Program before applying for aid at Trinity.</w:t>
      </w:r>
    </w:p>
    <w:p w14:paraId="11F0960C" w14:textId="77777777" w:rsidR="00B47075" w:rsidRDefault="00B47075" w:rsidP="00922224"/>
    <w:p w14:paraId="74EEC775" w14:textId="076114C2" w:rsidR="00922224" w:rsidRDefault="00B47075" w:rsidP="00922224">
      <w:r>
        <w:tab/>
      </w:r>
      <w:r>
        <w:tab/>
      </w:r>
      <w:r>
        <w:tab/>
      </w:r>
      <w:r>
        <w:tab/>
      </w:r>
      <w:r>
        <w:tab/>
      </w:r>
      <w:r w:rsidRPr="00B47075">
        <w:rPr>
          <w:sz w:val="28"/>
          <w:szCs w:val="28"/>
        </w:rPr>
        <w:t>(</w:t>
      </w:r>
      <w:r w:rsidRPr="00B47075">
        <w:rPr>
          <w:b/>
          <w:bCs/>
          <w:sz w:val="28"/>
          <w:szCs w:val="28"/>
        </w:rPr>
        <w:t>or)</w:t>
      </w:r>
      <w:r>
        <w:tab/>
      </w:r>
      <w:r>
        <w:tab/>
      </w:r>
      <w:r>
        <w:tab/>
      </w:r>
    </w:p>
    <w:p w14:paraId="02A6EDB7" w14:textId="77777777" w:rsidR="00B47075" w:rsidRDefault="00B47075" w:rsidP="00922224"/>
    <w:p w14:paraId="0DAA0032" w14:textId="77777777" w:rsidR="005355C9" w:rsidRPr="005355C9" w:rsidRDefault="00922224" w:rsidP="005355C9">
      <w:pPr>
        <w:pStyle w:val="ListParagraph"/>
        <w:numPr>
          <w:ilvl w:val="0"/>
          <w:numId w:val="3"/>
        </w:numPr>
        <w:rPr>
          <w:b/>
          <w:bCs/>
        </w:rPr>
      </w:pPr>
      <w:r w:rsidRPr="005355C9">
        <w:rPr>
          <w:b/>
          <w:bCs/>
        </w:rPr>
        <w:t>Parents submit for financial aid through FACTS.</w:t>
      </w:r>
    </w:p>
    <w:p w14:paraId="4DD64293" w14:textId="77777777" w:rsidR="005355C9" w:rsidRDefault="005355C9" w:rsidP="005355C9">
      <w:pPr>
        <w:pStyle w:val="ListParagraph"/>
      </w:pPr>
    </w:p>
    <w:p w14:paraId="2F493686" w14:textId="77777777" w:rsidR="005355C9" w:rsidRDefault="005355C9" w:rsidP="007553D1">
      <w:pPr>
        <w:ind w:left="810" w:right="540"/>
      </w:pPr>
      <w:r>
        <w:t xml:space="preserve">The Board of Directors of Northeastern Wisconsin Lutheran School Association </w:t>
      </w:r>
      <w:r>
        <w:lastRenderedPageBreak/>
        <w:t xml:space="preserve">has established a Financial Aid Program to assist families whose financial resources limit their ability to afford full tuition. Any student (family) applying for admission to our schools may request financial assistance. </w:t>
      </w:r>
    </w:p>
    <w:p w14:paraId="5D8BEBBE" w14:textId="77777777" w:rsidR="005355C9" w:rsidRDefault="005355C9" w:rsidP="007553D1">
      <w:pPr>
        <w:ind w:left="810" w:right="540"/>
      </w:pPr>
    </w:p>
    <w:p w14:paraId="2BA6DF07" w14:textId="046ECB1F" w:rsidR="005355C9" w:rsidRDefault="005355C9" w:rsidP="007553D1">
      <w:pPr>
        <w:ind w:left="810" w:right="540"/>
      </w:pPr>
      <w:r>
        <w:t>Families are expected to provide the remaining tuition, since the Financial Aid program does not provide full scholarships. For the 202</w:t>
      </w:r>
      <w:r w:rsidR="005C0BBE">
        <w:t>5</w:t>
      </w:r>
      <w:r>
        <w:t>/2</w:t>
      </w:r>
      <w:r w:rsidR="005C0BBE">
        <w:t>6</w:t>
      </w:r>
      <w:r>
        <w:t xml:space="preserve"> school year, grants/financial aid for the school will only be determined through a company called FACTS. You can apply online at</w:t>
      </w:r>
      <w:r w:rsidR="00D072DA">
        <w:t xml:space="preserve"> </w:t>
      </w:r>
      <w:hyperlink r:id="rId8" w:history="1">
        <w:r w:rsidR="00D072DA" w:rsidRPr="00D072DA">
          <w:rPr>
            <w:rStyle w:val="Hyperlink"/>
          </w:rPr>
          <w:t>https://online.factsmgt.com/signin/4M356</w:t>
        </w:r>
      </w:hyperlink>
      <w:r>
        <w:t xml:space="preserve">. </w:t>
      </w:r>
    </w:p>
    <w:p w14:paraId="31D3A4A5" w14:textId="77777777" w:rsidR="005355C9" w:rsidRDefault="005355C9" w:rsidP="007553D1">
      <w:pPr>
        <w:ind w:left="810" w:right="540"/>
      </w:pPr>
    </w:p>
    <w:p w14:paraId="5E610D03" w14:textId="0A94706E" w:rsidR="005355C9" w:rsidRPr="007553D1" w:rsidRDefault="005355C9" w:rsidP="007553D1">
      <w:pPr>
        <w:ind w:left="810" w:right="540"/>
      </w:pPr>
      <w:r>
        <w:t xml:space="preserve">The priority deadline for Financial Aid is </w:t>
      </w:r>
      <w:r w:rsidR="00D072DA">
        <w:t>April 17</w:t>
      </w:r>
      <w:r>
        <w:t>,</w:t>
      </w:r>
      <w:r w:rsidR="00D072DA">
        <w:t xml:space="preserve"> </w:t>
      </w:r>
      <w:proofErr w:type="gramStart"/>
      <w:r w:rsidR="00D072DA">
        <w:t>2025</w:t>
      </w:r>
      <w:proofErr w:type="gramEnd"/>
      <w:r>
        <w:t xml:space="preserve"> with families being notified by email of aid approval and resulting tuition obligation two weeks later. There is a fee to apply for financial aid through FACTS which must accompany the application. Families who receive financial assistance through NEWLSA are requested to volunteer at “revenue events”, (Packer Games, Resch events, etc.) through participating churches with the proceeds going towards the school tuition assistance fund. These hours can then be counted against the 1</w:t>
      </w:r>
      <w:r w:rsidR="481B8D1E">
        <w:t>5</w:t>
      </w:r>
      <w:r>
        <w:t xml:space="preserve"> volunteer hours that are required at </w:t>
      </w:r>
      <w:r w:rsidR="004763B2">
        <w:t>Trinity</w:t>
      </w:r>
      <w:r>
        <w:t>. If the family elects to apply the funds directly toward their tuition account, these hours do NOT count towards volunteer hours.</w:t>
      </w:r>
    </w:p>
    <w:p w14:paraId="10D4D917" w14:textId="77777777" w:rsidR="00B47075" w:rsidRDefault="00B47075" w:rsidP="005355C9">
      <w:pPr>
        <w:rPr>
          <w:b/>
          <w:bCs/>
          <w:sz w:val="28"/>
          <w:szCs w:val="28"/>
          <w:u w:val="single"/>
        </w:rPr>
      </w:pPr>
    </w:p>
    <w:p w14:paraId="7A9E0FEA" w14:textId="32661232" w:rsidR="005355C9" w:rsidRDefault="005355C9" w:rsidP="005355C9">
      <w:pPr>
        <w:rPr>
          <w:b/>
          <w:bCs/>
          <w:sz w:val="28"/>
          <w:szCs w:val="28"/>
          <w:u w:val="single"/>
        </w:rPr>
      </w:pPr>
      <w:r w:rsidRPr="005355C9">
        <w:rPr>
          <w:b/>
          <w:bCs/>
          <w:sz w:val="28"/>
          <w:szCs w:val="28"/>
          <w:u w:val="single"/>
        </w:rPr>
        <w:t>Step 3: Review</w:t>
      </w:r>
    </w:p>
    <w:p w14:paraId="7B9D1092" w14:textId="77777777" w:rsidR="005355C9" w:rsidRPr="005355C9" w:rsidRDefault="005355C9" w:rsidP="005355C9">
      <w:pPr>
        <w:rPr>
          <w:b/>
          <w:bCs/>
          <w:sz w:val="28"/>
          <w:szCs w:val="28"/>
          <w:u w:val="single"/>
        </w:rPr>
      </w:pPr>
    </w:p>
    <w:p w14:paraId="443756AC" w14:textId="31355AB7" w:rsidR="005355C9" w:rsidRDefault="005355C9" w:rsidP="005355C9">
      <w:pPr>
        <w:pStyle w:val="ListParagraph"/>
        <w:numPr>
          <w:ilvl w:val="0"/>
          <w:numId w:val="4"/>
        </w:numPr>
        <w:rPr>
          <w:b/>
          <w:bCs/>
        </w:rPr>
      </w:pPr>
      <w:r w:rsidRPr="005355C9">
        <w:rPr>
          <w:b/>
          <w:bCs/>
        </w:rPr>
        <w:t xml:space="preserve">New Families only: </w:t>
      </w:r>
      <w:r w:rsidRPr="005355C9">
        <w:t>Submit Immunization and Birth Certificate records. Upon receipt of enrollment forms, Green Bay Trinity will request records or cumulative files from the student’s current school. The principal will: Review all paperwork, contact previous school, and interview prospective families and students.</w:t>
      </w:r>
    </w:p>
    <w:p w14:paraId="48E5F269" w14:textId="77777777" w:rsidR="005355C9" w:rsidRDefault="005355C9" w:rsidP="005355C9">
      <w:pPr>
        <w:pStyle w:val="ListParagraph"/>
        <w:rPr>
          <w:b/>
          <w:bCs/>
        </w:rPr>
      </w:pPr>
    </w:p>
    <w:p w14:paraId="1DF28CCE" w14:textId="02384839" w:rsidR="005355C9" w:rsidRDefault="005355C9" w:rsidP="005355C9">
      <w:pPr>
        <w:pStyle w:val="ListParagraph"/>
        <w:numPr>
          <w:ilvl w:val="0"/>
          <w:numId w:val="4"/>
        </w:numPr>
      </w:pPr>
      <w:r w:rsidRPr="005355C9">
        <w:rPr>
          <w:b/>
          <w:bCs/>
        </w:rPr>
        <w:t xml:space="preserve">Returning Families: </w:t>
      </w:r>
      <w:r w:rsidRPr="005355C9">
        <w:t>We are excited that you are continuing at Trinity.</w:t>
      </w:r>
    </w:p>
    <w:p w14:paraId="224CC6B9" w14:textId="77777777" w:rsidR="005355C9" w:rsidRDefault="005355C9" w:rsidP="005355C9">
      <w:pPr>
        <w:pStyle w:val="ListParagraph"/>
      </w:pPr>
    </w:p>
    <w:p w14:paraId="32F9555E" w14:textId="77777777" w:rsidR="005355C9" w:rsidRDefault="005355C9" w:rsidP="005355C9"/>
    <w:p w14:paraId="2A823EB3" w14:textId="6CDE1BA1" w:rsidR="005355C9" w:rsidRDefault="005355C9" w:rsidP="005355C9">
      <w:pPr>
        <w:rPr>
          <w:b/>
          <w:bCs/>
          <w:sz w:val="28"/>
          <w:szCs w:val="28"/>
          <w:u w:val="single"/>
        </w:rPr>
      </w:pPr>
      <w:r w:rsidRPr="005355C9">
        <w:rPr>
          <w:b/>
          <w:bCs/>
          <w:sz w:val="28"/>
          <w:szCs w:val="28"/>
          <w:u w:val="single"/>
        </w:rPr>
        <w:t>Step 4: Tuition Agreement Forms</w:t>
      </w:r>
    </w:p>
    <w:p w14:paraId="147AC99B" w14:textId="77777777" w:rsidR="005355C9" w:rsidRDefault="005355C9" w:rsidP="005355C9">
      <w:pPr>
        <w:rPr>
          <w:b/>
          <w:bCs/>
          <w:sz w:val="28"/>
          <w:szCs w:val="28"/>
          <w:u w:val="single"/>
        </w:rPr>
      </w:pPr>
    </w:p>
    <w:p w14:paraId="7F8BC137" w14:textId="32B29727" w:rsidR="005355C9" w:rsidRPr="005355C9" w:rsidRDefault="005355C9" w:rsidP="005355C9">
      <w:r w:rsidRPr="005355C9">
        <w:t xml:space="preserve">Once the Enrollment Application has been accepted, the school will send a Tuition Agreement Form (TAF). </w:t>
      </w:r>
      <w:r w:rsidR="009119E0">
        <w:t>The TAF</w:t>
      </w:r>
      <w:r w:rsidRPr="005355C9">
        <w:t xml:space="preserve"> need</w:t>
      </w:r>
      <w:r w:rsidR="009119E0">
        <w:t>s</w:t>
      </w:r>
      <w:r w:rsidRPr="005355C9">
        <w:t xml:space="preserve"> to be reviewed, completed, and returned to the office prior to the first day of school along with payments if applicable.</w:t>
      </w:r>
      <w:r w:rsidR="00D20651">
        <w:t xml:space="preserve"> </w:t>
      </w:r>
      <w:r w:rsidR="00D20651" w:rsidRPr="00D20651">
        <w:rPr>
          <w:u w:val="single"/>
        </w:rPr>
        <w:t xml:space="preserve">Our business manager cannot complete the tuition payment portion of FACTS until </w:t>
      </w:r>
      <w:proofErr w:type="gramStart"/>
      <w:r w:rsidR="00D20651" w:rsidRPr="00D20651">
        <w:rPr>
          <w:u w:val="single"/>
        </w:rPr>
        <w:t>a TAF</w:t>
      </w:r>
      <w:proofErr w:type="gramEnd"/>
      <w:r w:rsidR="00D20651" w:rsidRPr="00D20651">
        <w:rPr>
          <w:u w:val="single"/>
        </w:rPr>
        <w:t xml:space="preserve"> has been returned.</w:t>
      </w:r>
    </w:p>
    <w:p w14:paraId="1400E7B0" w14:textId="77777777" w:rsidR="005355C9" w:rsidRPr="005355C9" w:rsidRDefault="005355C9" w:rsidP="005355C9"/>
    <w:sectPr w:rsidR="005355C9" w:rsidRPr="005355C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90EB" w14:textId="77777777" w:rsidR="00297BB2" w:rsidRDefault="00297BB2" w:rsidP="00922224">
      <w:r>
        <w:separator/>
      </w:r>
    </w:p>
  </w:endnote>
  <w:endnote w:type="continuationSeparator" w:id="0">
    <w:p w14:paraId="7FEF0526" w14:textId="77777777" w:rsidR="00297BB2" w:rsidRDefault="00297BB2" w:rsidP="0092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16D" w14:textId="77777777" w:rsidR="00922224" w:rsidRDefault="00922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4921" w14:textId="77777777" w:rsidR="00922224" w:rsidRDefault="00922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798D" w14:textId="77777777" w:rsidR="00922224" w:rsidRDefault="00922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1EC5" w14:textId="77777777" w:rsidR="00297BB2" w:rsidRDefault="00297BB2" w:rsidP="00922224">
      <w:r>
        <w:separator/>
      </w:r>
    </w:p>
  </w:footnote>
  <w:footnote w:type="continuationSeparator" w:id="0">
    <w:p w14:paraId="2DA3D082" w14:textId="77777777" w:rsidR="00297BB2" w:rsidRDefault="00297BB2" w:rsidP="0092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9516" w14:textId="7A0CEE8F" w:rsidR="00922224" w:rsidRDefault="00000000">
    <w:pPr>
      <w:pStyle w:val="Header"/>
    </w:pPr>
    <w:r>
      <w:rPr>
        <w:noProof/>
      </w:rPr>
      <w:pict w14:anchorId="5D28D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8797" o:spid="_x0000_s1027" type="#_x0000_t75" style="position:absolute;margin-left:0;margin-top:0;width:610.75pt;height:790.25pt;z-index:-251657216;mso-position-horizontal:center;mso-position-horizontal-relative:margin;mso-position-vertical:center;mso-position-vertical-relative:margin" o:allowincell="f">
          <v:imagedata r:id="rId1" o:title="Red and Black Minimalist Business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066608"/>
      <w:docPartObj>
        <w:docPartGallery w:val="Watermarks"/>
        <w:docPartUnique/>
      </w:docPartObj>
    </w:sdtPr>
    <w:sdtContent>
      <w:p w14:paraId="25C4CB9D" w14:textId="02E293A5" w:rsidR="00922224" w:rsidRDefault="00000000">
        <w:pPr>
          <w:pStyle w:val="Header"/>
        </w:pPr>
        <w:r>
          <w:rPr>
            <w:noProof/>
          </w:rPr>
          <w:pict w14:anchorId="4946D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8798" o:spid="_x0000_s1028" type="#_x0000_t75" style="position:absolute;margin-left:0;margin-top:0;width:610.75pt;height:790.25pt;z-index:-251656192;mso-position-horizontal:center;mso-position-horizontal-relative:margin;mso-position-vertical:center;mso-position-vertical-relative:margin" o:allowincell="f">
              <v:imagedata r:id="rId1" o:title="Red and Black Minimalist Business Letterhea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F79E" w14:textId="17863D2F" w:rsidR="00922224" w:rsidRDefault="00000000">
    <w:pPr>
      <w:pStyle w:val="Header"/>
    </w:pPr>
    <w:r>
      <w:rPr>
        <w:noProof/>
      </w:rPr>
      <w:pict w14:anchorId="13E60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8796" o:spid="_x0000_s1026" type="#_x0000_t75" style="position:absolute;margin-left:0;margin-top:0;width:610.75pt;height:790.25pt;z-index:-251658240;mso-position-horizontal:center;mso-position-horizontal-relative:margin;mso-position-vertical:center;mso-position-vertical-relative:margin" o:allowincell="f">
          <v:imagedata r:id="rId1" o:title="Red and Black Minimalist Business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F25"/>
    <w:multiLevelType w:val="hybridMultilevel"/>
    <w:tmpl w:val="25CC8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1B29"/>
    <w:multiLevelType w:val="hybridMultilevel"/>
    <w:tmpl w:val="B9966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D76ACA"/>
    <w:multiLevelType w:val="hybridMultilevel"/>
    <w:tmpl w:val="B996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E566B7"/>
    <w:multiLevelType w:val="hybridMultilevel"/>
    <w:tmpl w:val="31804E46"/>
    <w:lvl w:ilvl="0" w:tplc="579EB47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3281E"/>
    <w:multiLevelType w:val="hybridMultilevel"/>
    <w:tmpl w:val="9FCA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977294">
    <w:abstractNumId w:val="0"/>
  </w:num>
  <w:num w:numId="2" w16cid:durableId="1425108450">
    <w:abstractNumId w:val="2"/>
  </w:num>
  <w:num w:numId="3" w16cid:durableId="598946223">
    <w:abstractNumId w:val="1"/>
  </w:num>
  <w:num w:numId="4" w16cid:durableId="1402753178">
    <w:abstractNumId w:val="3"/>
  </w:num>
  <w:num w:numId="5" w16cid:durableId="32777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24"/>
    <w:rsid w:val="000E7E50"/>
    <w:rsid w:val="0013261F"/>
    <w:rsid w:val="00212E08"/>
    <w:rsid w:val="00297BB2"/>
    <w:rsid w:val="002B4ED1"/>
    <w:rsid w:val="002D1F81"/>
    <w:rsid w:val="002D7E90"/>
    <w:rsid w:val="00335086"/>
    <w:rsid w:val="0039726D"/>
    <w:rsid w:val="004026F7"/>
    <w:rsid w:val="00412A60"/>
    <w:rsid w:val="004763B2"/>
    <w:rsid w:val="004A308F"/>
    <w:rsid w:val="005355C9"/>
    <w:rsid w:val="00572FBD"/>
    <w:rsid w:val="00575E0E"/>
    <w:rsid w:val="00580F05"/>
    <w:rsid w:val="005A69DF"/>
    <w:rsid w:val="005C0BBE"/>
    <w:rsid w:val="00624ABB"/>
    <w:rsid w:val="0068176B"/>
    <w:rsid w:val="007553D1"/>
    <w:rsid w:val="00755E8E"/>
    <w:rsid w:val="007758A8"/>
    <w:rsid w:val="00811A8F"/>
    <w:rsid w:val="008564E2"/>
    <w:rsid w:val="009119E0"/>
    <w:rsid w:val="00922224"/>
    <w:rsid w:val="00924705"/>
    <w:rsid w:val="00960983"/>
    <w:rsid w:val="009D4055"/>
    <w:rsid w:val="00A20C38"/>
    <w:rsid w:val="00A763A3"/>
    <w:rsid w:val="00AD424E"/>
    <w:rsid w:val="00B15961"/>
    <w:rsid w:val="00B416E0"/>
    <w:rsid w:val="00B4179D"/>
    <w:rsid w:val="00B47075"/>
    <w:rsid w:val="00BF0BBD"/>
    <w:rsid w:val="00C72FDA"/>
    <w:rsid w:val="00C760F2"/>
    <w:rsid w:val="00D072DA"/>
    <w:rsid w:val="00D20651"/>
    <w:rsid w:val="00D24981"/>
    <w:rsid w:val="00E43DC0"/>
    <w:rsid w:val="00EE4E6C"/>
    <w:rsid w:val="00F06370"/>
    <w:rsid w:val="00F22835"/>
    <w:rsid w:val="00F83099"/>
    <w:rsid w:val="00FB3048"/>
    <w:rsid w:val="0973632D"/>
    <w:rsid w:val="1A733155"/>
    <w:rsid w:val="219F7DB6"/>
    <w:rsid w:val="2A8BB915"/>
    <w:rsid w:val="481B8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2519F"/>
  <w15:chartTrackingRefBased/>
  <w15:docId w15:val="{0558E01C-E010-4A0D-B9BE-2ADF1EC3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24"/>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24"/>
    <w:pPr>
      <w:tabs>
        <w:tab w:val="center" w:pos="4680"/>
        <w:tab w:val="right" w:pos="9360"/>
      </w:tabs>
    </w:pPr>
  </w:style>
  <w:style w:type="character" w:customStyle="1" w:styleId="HeaderChar">
    <w:name w:val="Header Char"/>
    <w:basedOn w:val="DefaultParagraphFont"/>
    <w:link w:val="Header"/>
    <w:uiPriority w:val="99"/>
    <w:rsid w:val="00922224"/>
  </w:style>
  <w:style w:type="paragraph" w:styleId="Footer">
    <w:name w:val="footer"/>
    <w:basedOn w:val="Normal"/>
    <w:link w:val="FooterChar"/>
    <w:uiPriority w:val="99"/>
    <w:unhideWhenUsed/>
    <w:rsid w:val="00922224"/>
    <w:pPr>
      <w:tabs>
        <w:tab w:val="center" w:pos="4680"/>
        <w:tab w:val="right" w:pos="9360"/>
      </w:tabs>
    </w:pPr>
  </w:style>
  <w:style w:type="character" w:customStyle="1" w:styleId="FooterChar">
    <w:name w:val="Footer Char"/>
    <w:basedOn w:val="DefaultParagraphFont"/>
    <w:link w:val="Footer"/>
    <w:uiPriority w:val="99"/>
    <w:rsid w:val="00922224"/>
  </w:style>
  <w:style w:type="paragraph" w:styleId="ListParagraph">
    <w:name w:val="List Paragraph"/>
    <w:basedOn w:val="Normal"/>
    <w:uiPriority w:val="34"/>
    <w:qFormat/>
    <w:rsid w:val="00922224"/>
    <w:pPr>
      <w:ind w:left="720"/>
      <w:contextualSpacing/>
    </w:pPr>
  </w:style>
  <w:style w:type="character" w:styleId="Hyperlink">
    <w:name w:val="Hyperlink"/>
    <w:basedOn w:val="DefaultParagraphFont"/>
    <w:uiPriority w:val="99"/>
    <w:unhideWhenUsed/>
    <w:rsid w:val="00922224"/>
    <w:rPr>
      <w:color w:val="0563C1" w:themeColor="hyperlink"/>
      <w:u w:val="single"/>
    </w:rPr>
  </w:style>
  <w:style w:type="character" w:styleId="UnresolvedMention">
    <w:name w:val="Unresolved Mention"/>
    <w:basedOn w:val="DefaultParagraphFont"/>
    <w:uiPriority w:val="99"/>
    <w:semiHidden/>
    <w:unhideWhenUsed/>
    <w:rsid w:val="00922224"/>
    <w:rPr>
      <w:color w:val="605E5C"/>
      <w:shd w:val="clear" w:color="auto" w:fill="E1DFDD"/>
    </w:rPr>
  </w:style>
  <w:style w:type="character" w:styleId="FollowedHyperlink">
    <w:name w:val="FollowedHyperlink"/>
    <w:basedOn w:val="DefaultParagraphFont"/>
    <w:uiPriority w:val="99"/>
    <w:semiHidden/>
    <w:unhideWhenUsed/>
    <w:rsid w:val="00D07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factsmgt.com/signin/4M35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pi.wi.gov/choi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3350</Characters>
  <Application>Microsoft Office Word</Application>
  <DocSecurity>0</DocSecurity>
  <Lines>82</Lines>
  <Paragraphs>28</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Kerrick Sawyer</dc:creator>
  <cp:keywords/>
  <dc:description/>
  <cp:lastModifiedBy>Kerrick Sawyer</cp:lastModifiedBy>
  <cp:revision>4</cp:revision>
  <cp:lastPrinted>2025-01-28T18:30:00Z</cp:lastPrinted>
  <dcterms:created xsi:type="dcterms:W3CDTF">2026-01-05T15:59:00Z</dcterms:created>
  <dcterms:modified xsi:type="dcterms:W3CDTF">2026-03-05T16:40:00Z</dcterms:modified>
</cp:coreProperties>
</file>